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4FB" w:rsidRPr="007F79B5" w:rsidRDefault="006614FB" w:rsidP="006614FB">
      <w:pPr>
        <w:spacing w:after="0" w:line="420" w:lineRule="atLeast"/>
        <w:outlineLvl w:val="0"/>
        <w:rPr>
          <w:rFonts w:ascii="Arial" w:eastAsia="Times New Roman" w:hAnsi="Arial" w:cs="Arial"/>
          <w:b/>
          <w:bCs/>
          <w:color w:val="6773B7"/>
          <w:kern w:val="36"/>
          <w:sz w:val="38"/>
          <w:szCs w:val="38"/>
          <w:shd w:val="clear" w:color="auto" w:fill="FCFDFF"/>
          <w:lang w:val="fr-FR"/>
        </w:rPr>
      </w:pPr>
      <w:r w:rsidRPr="006614FB">
        <w:rPr>
          <w:rFonts w:ascii="Arial" w:eastAsia="Times New Roman" w:hAnsi="Arial" w:cs="Arial"/>
          <w:b/>
          <w:bCs/>
          <w:color w:val="6773B7"/>
          <w:kern w:val="36"/>
          <w:sz w:val="38"/>
          <w:szCs w:val="38"/>
          <w:shd w:val="clear" w:color="auto" w:fill="FCFDFF"/>
        </w:rPr>
        <w:fldChar w:fldCharType="begin"/>
      </w:r>
      <w:r w:rsidRPr="007F79B5">
        <w:rPr>
          <w:rFonts w:ascii="Arial" w:eastAsia="Times New Roman" w:hAnsi="Arial" w:cs="Arial"/>
          <w:b/>
          <w:bCs/>
          <w:color w:val="6773B7"/>
          <w:kern w:val="36"/>
          <w:sz w:val="38"/>
          <w:szCs w:val="38"/>
          <w:shd w:val="clear" w:color="auto" w:fill="FCFDFF"/>
          <w:lang w:val="fr-FR"/>
        </w:rPr>
        <w:instrText xml:space="preserve"> HYPERLINK "http://www.etudes-litteraires.com/ronsard.php" </w:instrText>
      </w:r>
      <w:r w:rsidRPr="006614FB">
        <w:rPr>
          <w:rFonts w:ascii="Arial" w:eastAsia="Times New Roman" w:hAnsi="Arial" w:cs="Arial"/>
          <w:b/>
          <w:bCs/>
          <w:color w:val="6773B7"/>
          <w:kern w:val="36"/>
          <w:sz w:val="38"/>
          <w:szCs w:val="38"/>
          <w:shd w:val="clear" w:color="auto" w:fill="FCFDFF"/>
        </w:rPr>
        <w:fldChar w:fldCharType="separate"/>
      </w:r>
      <w:r w:rsidRPr="007F79B5">
        <w:rPr>
          <w:rFonts w:ascii="Arial" w:eastAsia="Times New Roman" w:hAnsi="Arial" w:cs="Arial"/>
          <w:b/>
          <w:bCs/>
          <w:color w:val="092EBA"/>
          <w:kern w:val="36"/>
          <w:sz w:val="38"/>
          <w:szCs w:val="38"/>
          <w:u w:val="single"/>
          <w:shd w:val="clear" w:color="auto" w:fill="FCFDFF"/>
          <w:lang w:val="fr-FR"/>
        </w:rPr>
        <w:t>Ronsard</w:t>
      </w:r>
      <w:r w:rsidRPr="006614FB">
        <w:rPr>
          <w:rFonts w:ascii="Arial" w:eastAsia="Times New Roman" w:hAnsi="Arial" w:cs="Arial"/>
          <w:b/>
          <w:bCs/>
          <w:color w:val="6773B7"/>
          <w:kern w:val="36"/>
          <w:sz w:val="38"/>
          <w:szCs w:val="38"/>
          <w:shd w:val="clear" w:color="auto" w:fill="FCFDFF"/>
        </w:rPr>
        <w:fldChar w:fldCharType="end"/>
      </w:r>
      <w:r w:rsidRPr="007F79B5">
        <w:rPr>
          <w:rFonts w:ascii="Arial" w:eastAsia="Times New Roman" w:hAnsi="Arial" w:cs="Arial"/>
          <w:b/>
          <w:bCs/>
          <w:color w:val="6773B7"/>
          <w:kern w:val="36"/>
          <w:sz w:val="38"/>
          <w:szCs w:val="38"/>
          <w:shd w:val="clear" w:color="auto" w:fill="FCFDFF"/>
          <w:lang w:val="fr-FR"/>
        </w:rPr>
        <w:t> (1524-1585)</w:t>
      </w:r>
    </w:p>
    <w:p w:rsidR="006614FB" w:rsidRPr="007F79B5" w:rsidRDefault="006614FB" w:rsidP="006614FB">
      <w:pPr>
        <w:shd w:val="clear" w:color="auto" w:fill="FFFFFF"/>
        <w:spacing w:after="225" w:line="240" w:lineRule="auto"/>
        <w:outlineLvl w:val="1"/>
        <w:rPr>
          <w:rFonts w:ascii="Trebuchet MS" w:eastAsia="Times New Roman" w:hAnsi="Trebuchet MS" w:cs="Arial"/>
          <w:color w:val="1476B9"/>
          <w:sz w:val="34"/>
          <w:szCs w:val="34"/>
          <w:shd w:val="clear" w:color="auto" w:fill="FCFDFF"/>
          <w:lang w:val="fr-FR"/>
        </w:rPr>
      </w:pPr>
      <w:r w:rsidRPr="007F79B5">
        <w:rPr>
          <w:rFonts w:ascii="Trebuchet MS" w:eastAsia="Times New Roman" w:hAnsi="Trebuchet MS" w:cs="Arial"/>
          <w:i/>
          <w:iCs/>
          <w:color w:val="1476B9"/>
          <w:sz w:val="34"/>
          <w:szCs w:val="34"/>
          <w:shd w:val="clear" w:color="auto" w:fill="FCFDFF"/>
          <w:lang w:val="fr-FR"/>
        </w:rPr>
        <w:t>Sonnets pour Hélène</w:t>
      </w:r>
      <w:r w:rsidRPr="007F79B5">
        <w:rPr>
          <w:rFonts w:ascii="Trebuchet MS" w:eastAsia="Times New Roman" w:hAnsi="Trebuchet MS" w:cs="Arial"/>
          <w:color w:val="1476B9"/>
          <w:sz w:val="34"/>
          <w:szCs w:val="34"/>
          <w:shd w:val="clear" w:color="auto" w:fill="FCFDFF"/>
          <w:lang w:val="fr-FR"/>
        </w:rPr>
        <w:t> (1578), II, 24</w:t>
      </w:r>
    </w:p>
    <w:p w:rsidR="006614FB" w:rsidRPr="007F79B5" w:rsidRDefault="006614FB" w:rsidP="006614FB">
      <w:pPr>
        <w:shd w:val="clear" w:color="auto" w:fill="FFFFFF"/>
        <w:spacing w:before="225" w:after="225" w:line="240" w:lineRule="auto"/>
        <w:outlineLvl w:val="1"/>
        <w:rPr>
          <w:rFonts w:ascii="Trebuchet MS" w:eastAsia="Times New Roman" w:hAnsi="Trebuchet MS" w:cs="Arial"/>
          <w:color w:val="1476B9"/>
          <w:sz w:val="34"/>
          <w:szCs w:val="34"/>
          <w:shd w:val="clear" w:color="auto" w:fill="FCFDFF"/>
          <w:lang w:val="fr-FR"/>
        </w:rPr>
      </w:pPr>
      <w:r w:rsidRPr="007F79B5">
        <w:rPr>
          <w:rFonts w:ascii="Trebuchet MS" w:eastAsia="Times New Roman" w:hAnsi="Trebuchet MS" w:cs="Arial"/>
          <w:color w:val="1476B9"/>
          <w:sz w:val="34"/>
          <w:szCs w:val="34"/>
          <w:shd w:val="clear" w:color="auto" w:fill="FCFDFF"/>
          <w:lang w:val="fr-FR"/>
        </w:rPr>
        <w:t>« Quand vous serez bien vieille… »</w:t>
      </w:r>
    </w:p>
    <w:p w:rsidR="006614FB" w:rsidRPr="007F79B5" w:rsidRDefault="006614FB" w:rsidP="006614FB">
      <w:pPr>
        <w:shd w:val="clear" w:color="auto" w:fill="FFFFFF"/>
        <w:spacing w:before="150" w:after="150" w:line="240" w:lineRule="auto"/>
        <w:rPr>
          <w:rFonts w:ascii="Verdana" w:eastAsia="Times New Roman" w:hAnsi="Verdana" w:cs="Arial"/>
          <w:color w:val="333333"/>
          <w:sz w:val="17"/>
          <w:szCs w:val="17"/>
          <w:shd w:val="clear" w:color="auto" w:fill="FCFDFF"/>
          <w:lang w:val="fr-FR"/>
        </w:rPr>
      </w:pPr>
      <w:r w:rsidRPr="007F79B5">
        <w:rPr>
          <w:rFonts w:ascii="Verdana" w:eastAsia="Times New Roman" w:hAnsi="Verdana" w:cs="Arial"/>
          <w:color w:val="333333"/>
          <w:sz w:val="17"/>
          <w:szCs w:val="17"/>
          <w:shd w:val="clear" w:color="auto" w:fill="FCFDFF"/>
          <w:lang w:val="fr-FR"/>
        </w:rPr>
        <w:t>Les </w:t>
      </w:r>
      <w:r w:rsidRPr="007F79B5">
        <w:rPr>
          <w:rFonts w:ascii="Verdana" w:eastAsia="Times New Roman" w:hAnsi="Verdana" w:cs="Arial"/>
          <w:i/>
          <w:iCs/>
          <w:color w:val="333333"/>
          <w:sz w:val="17"/>
          <w:szCs w:val="17"/>
          <w:shd w:val="clear" w:color="auto" w:fill="FCFDFF"/>
          <w:lang w:val="fr-FR"/>
        </w:rPr>
        <w:t>Sonnets pour Hélène</w:t>
      </w:r>
      <w:r w:rsidRPr="007F79B5">
        <w:rPr>
          <w:rFonts w:ascii="Verdana" w:eastAsia="Times New Roman" w:hAnsi="Verdana" w:cs="Arial"/>
          <w:color w:val="333333"/>
          <w:sz w:val="17"/>
          <w:szCs w:val="17"/>
          <w:shd w:val="clear" w:color="auto" w:fill="FCFDFF"/>
          <w:lang w:val="fr-FR"/>
        </w:rPr>
        <w:t> (Hélène de Surgères) ont été publiés en 1578. Ce recueil comprend cent onze sonnets et quatre autres poèmes répartis en deux livres.</w:t>
      </w:r>
    </w:p>
    <w:p w:rsidR="006614FB" w:rsidRPr="007F79B5" w:rsidRDefault="006614FB" w:rsidP="006614FB">
      <w:pPr>
        <w:shd w:val="clear" w:color="auto" w:fill="FFFFFF"/>
        <w:spacing w:after="0" w:line="375" w:lineRule="atLeast"/>
        <w:rPr>
          <w:rFonts w:ascii="Verdana" w:eastAsia="Times New Roman" w:hAnsi="Verdana" w:cs="Arial"/>
          <w:color w:val="333333"/>
          <w:sz w:val="21"/>
          <w:szCs w:val="21"/>
          <w:shd w:val="clear" w:color="auto" w:fill="FCFDFF"/>
          <w:lang w:val="fr-FR"/>
        </w:rPr>
      </w:pPr>
      <w:r w:rsidRPr="006614FB">
        <w:rPr>
          <w:rFonts w:ascii="Verdana" w:eastAsia="Times New Roman" w:hAnsi="Verdana" w:cs="Arial"/>
          <w:noProof/>
          <w:color w:val="333333"/>
          <w:sz w:val="17"/>
          <w:szCs w:val="17"/>
          <w:lang w:val="fr-FR" w:eastAsia="fr-FR"/>
        </w:rPr>
        <w:drawing>
          <wp:anchor distT="0" distB="0" distL="0" distR="0" simplePos="0" relativeHeight="251659264" behindDoc="0" locked="0" layoutInCell="1" allowOverlap="0" wp14:anchorId="0BF01A94" wp14:editId="15385C0C">
            <wp:simplePos x="0" y="0"/>
            <wp:positionH relativeFrom="column">
              <wp:align>left</wp:align>
            </wp:positionH>
            <wp:positionV relativeFrom="line">
              <wp:posOffset>0</wp:posOffset>
            </wp:positionV>
            <wp:extent cx="1047750" cy="1066800"/>
            <wp:effectExtent l="0" t="0" r="0" b="0"/>
            <wp:wrapSquare wrapText="bothSides"/>
            <wp:docPr id="1" name="Picture 1" descr="Rons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nsar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79B5">
        <w:rPr>
          <w:rFonts w:ascii="Arial" w:eastAsia="Times New Roman" w:hAnsi="Arial" w:cs="Arial"/>
          <w:b/>
          <w:bCs/>
          <w:color w:val="333333"/>
          <w:sz w:val="42"/>
          <w:szCs w:val="42"/>
          <w:shd w:val="clear" w:color="auto" w:fill="FCFDFF"/>
          <w:lang w:val="fr-FR"/>
        </w:rPr>
        <w:t>Q</w:t>
      </w:r>
      <w:r w:rsidRPr="007F79B5">
        <w:rPr>
          <w:rFonts w:ascii="Verdana" w:eastAsia="Times New Roman" w:hAnsi="Verdana" w:cs="Arial"/>
          <w:color w:val="333333"/>
          <w:sz w:val="21"/>
          <w:szCs w:val="21"/>
          <w:shd w:val="clear" w:color="auto" w:fill="FCFDFF"/>
          <w:lang w:val="fr-FR"/>
        </w:rPr>
        <w:t>uand vous serez bien vieille, au soir à la chandelle</w:t>
      </w:r>
      <w:proofErr w:type="gramStart"/>
      <w:r w:rsidRPr="007F79B5">
        <w:rPr>
          <w:rFonts w:ascii="Verdana" w:eastAsia="Times New Roman" w:hAnsi="Verdana" w:cs="Arial"/>
          <w:color w:val="333333"/>
          <w:sz w:val="21"/>
          <w:szCs w:val="21"/>
          <w:shd w:val="clear" w:color="auto" w:fill="FCFDFF"/>
          <w:lang w:val="fr-FR"/>
        </w:rPr>
        <w:t>,</w:t>
      </w:r>
      <w:proofErr w:type="gramEnd"/>
      <w:r w:rsidRPr="007F79B5">
        <w:rPr>
          <w:rFonts w:ascii="Verdana" w:eastAsia="Times New Roman" w:hAnsi="Verdana" w:cs="Arial"/>
          <w:color w:val="333333"/>
          <w:sz w:val="21"/>
          <w:szCs w:val="21"/>
          <w:shd w:val="clear" w:color="auto" w:fill="FCFDFF"/>
          <w:lang w:val="fr-FR"/>
        </w:rPr>
        <w:br/>
        <w:t xml:space="preserve">Assise auprès du feu, dévidant et </w:t>
      </w:r>
      <w:proofErr w:type="spellStart"/>
      <w:r w:rsidRPr="007F79B5">
        <w:rPr>
          <w:rFonts w:ascii="Verdana" w:eastAsia="Times New Roman" w:hAnsi="Verdana" w:cs="Arial"/>
          <w:color w:val="333333"/>
          <w:sz w:val="21"/>
          <w:szCs w:val="21"/>
          <w:shd w:val="clear" w:color="auto" w:fill="FCFDFF"/>
          <w:lang w:val="fr-FR"/>
        </w:rPr>
        <w:t>filant</w:t>
      </w:r>
      <w:r w:rsidRPr="007F79B5">
        <w:rPr>
          <w:rFonts w:ascii="Verdana" w:eastAsia="Times New Roman" w:hAnsi="Verdana" w:cs="Arial"/>
          <w:color w:val="333333"/>
          <w:sz w:val="17"/>
          <w:szCs w:val="17"/>
          <w:shd w:val="clear" w:color="auto" w:fill="FCFDFF"/>
          <w:vertAlign w:val="superscript"/>
          <w:lang w:val="fr-FR"/>
        </w:rPr>
        <w:t>a</w:t>
      </w:r>
      <w:proofErr w:type="spellEnd"/>
      <w:r w:rsidRPr="007F79B5">
        <w:rPr>
          <w:rFonts w:ascii="Verdana" w:eastAsia="Times New Roman" w:hAnsi="Verdana" w:cs="Arial"/>
          <w:color w:val="333333"/>
          <w:sz w:val="21"/>
          <w:szCs w:val="21"/>
          <w:shd w:val="clear" w:color="auto" w:fill="FCFDFF"/>
          <w:lang w:val="fr-FR"/>
        </w:rPr>
        <w:t>,</w:t>
      </w:r>
      <w:r w:rsidRPr="007F79B5">
        <w:rPr>
          <w:rFonts w:ascii="Verdana" w:eastAsia="Times New Roman" w:hAnsi="Verdana" w:cs="Arial"/>
          <w:color w:val="333333"/>
          <w:sz w:val="21"/>
          <w:szCs w:val="21"/>
          <w:shd w:val="clear" w:color="auto" w:fill="FCFDFF"/>
          <w:lang w:val="fr-FR"/>
        </w:rPr>
        <w:br/>
        <w:t>Direz chantant mes vers, en vous émerveillant :</w:t>
      </w:r>
      <w:r w:rsidRPr="007F79B5">
        <w:rPr>
          <w:rFonts w:ascii="Verdana" w:eastAsia="Times New Roman" w:hAnsi="Verdana" w:cs="Arial"/>
          <w:color w:val="333333"/>
          <w:sz w:val="21"/>
          <w:szCs w:val="21"/>
          <w:shd w:val="clear" w:color="auto" w:fill="FCFDFF"/>
          <w:lang w:val="fr-FR"/>
        </w:rPr>
        <w:br/>
        <w:t>« Ronsard me célébrait du temps que j’étais belle. »</w:t>
      </w:r>
    </w:p>
    <w:p w:rsidR="006614FB" w:rsidRPr="007F79B5" w:rsidRDefault="006614FB" w:rsidP="006614FB">
      <w:pPr>
        <w:shd w:val="clear" w:color="auto" w:fill="FFFFFF"/>
        <w:spacing w:after="0" w:line="375" w:lineRule="atLeast"/>
        <w:rPr>
          <w:rFonts w:ascii="Verdana" w:eastAsia="Times New Roman" w:hAnsi="Verdana" w:cs="Arial"/>
          <w:color w:val="333333"/>
          <w:sz w:val="21"/>
          <w:szCs w:val="21"/>
          <w:shd w:val="clear" w:color="auto" w:fill="FCFDFF"/>
          <w:lang w:val="fr-FR"/>
        </w:rPr>
      </w:pPr>
      <w:r w:rsidRPr="007F79B5">
        <w:rPr>
          <w:rFonts w:ascii="Verdana" w:eastAsia="Times New Roman" w:hAnsi="Verdana" w:cs="Arial"/>
          <w:color w:val="4169E1"/>
          <w:sz w:val="21"/>
          <w:szCs w:val="21"/>
          <w:shd w:val="clear" w:color="auto" w:fill="FCFDFF"/>
          <w:lang w:val="fr-FR"/>
        </w:rPr>
        <w:t>5</w:t>
      </w:r>
      <w:r w:rsidRPr="007F79B5">
        <w:rPr>
          <w:rFonts w:ascii="Verdana" w:eastAsia="Times New Roman" w:hAnsi="Verdana" w:cs="Arial"/>
          <w:color w:val="333333"/>
          <w:sz w:val="21"/>
          <w:szCs w:val="21"/>
          <w:shd w:val="clear" w:color="auto" w:fill="FCFDFF"/>
          <w:lang w:val="fr-FR"/>
        </w:rPr>
        <w:t> Lors vous n’aurez servante oyant telle nouvelle</w:t>
      </w:r>
      <w:proofErr w:type="gramStart"/>
      <w:r w:rsidRPr="007F79B5">
        <w:rPr>
          <w:rFonts w:ascii="Verdana" w:eastAsia="Times New Roman" w:hAnsi="Verdana" w:cs="Arial"/>
          <w:color w:val="333333"/>
          <w:sz w:val="21"/>
          <w:szCs w:val="21"/>
          <w:shd w:val="clear" w:color="auto" w:fill="FCFDFF"/>
          <w:lang w:val="fr-FR"/>
        </w:rPr>
        <w:t>,</w:t>
      </w:r>
      <w:proofErr w:type="gramEnd"/>
      <w:r w:rsidRPr="007F79B5">
        <w:rPr>
          <w:rFonts w:ascii="Verdana" w:eastAsia="Times New Roman" w:hAnsi="Verdana" w:cs="Arial"/>
          <w:color w:val="333333"/>
          <w:sz w:val="21"/>
          <w:szCs w:val="21"/>
          <w:shd w:val="clear" w:color="auto" w:fill="FCFDFF"/>
          <w:lang w:val="fr-FR"/>
        </w:rPr>
        <w:br/>
        <w:t>Déjà sous le labeur à demi sommeillant,</w:t>
      </w:r>
      <w:r w:rsidRPr="007F79B5">
        <w:rPr>
          <w:rFonts w:ascii="Verdana" w:eastAsia="Times New Roman" w:hAnsi="Verdana" w:cs="Arial"/>
          <w:color w:val="333333"/>
          <w:sz w:val="21"/>
          <w:szCs w:val="21"/>
          <w:shd w:val="clear" w:color="auto" w:fill="FCFDFF"/>
          <w:lang w:val="fr-FR"/>
        </w:rPr>
        <w:br/>
        <w:t>Qui au bruit de Ronsard ne s’aille réveillant,</w:t>
      </w:r>
      <w:r w:rsidRPr="007F79B5">
        <w:rPr>
          <w:rFonts w:ascii="Verdana" w:eastAsia="Times New Roman" w:hAnsi="Verdana" w:cs="Arial"/>
          <w:color w:val="333333"/>
          <w:sz w:val="21"/>
          <w:szCs w:val="21"/>
          <w:shd w:val="clear" w:color="auto" w:fill="FCFDFF"/>
          <w:lang w:val="fr-FR"/>
        </w:rPr>
        <w:br/>
        <w:t>Bénissant votre nom de louange immortelle.</w:t>
      </w:r>
    </w:p>
    <w:p w:rsidR="006614FB" w:rsidRPr="007F79B5" w:rsidRDefault="006614FB" w:rsidP="006614FB">
      <w:pPr>
        <w:shd w:val="clear" w:color="auto" w:fill="FFFFFF"/>
        <w:spacing w:after="0" w:line="375" w:lineRule="atLeast"/>
        <w:rPr>
          <w:rFonts w:ascii="Verdana" w:eastAsia="Times New Roman" w:hAnsi="Verdana" w:cs="Arial"/>
          <w:color w:val="333333"/>
          <w:sz w:val="21"/>
          <w:szCs w:val="21"/>
          <w:shd w:val="clear" w:color="auto" w:fill="FCFDFF"/>
          <w:lang w:val="fr-FR"/>
        </w:rPr>
      </w:pPr>
      <w:r w:rsidRPr="007F79B5">
        <w:rPr>
          <w:rFonts w:ascii="Verdana" w:eastAsia="Times New Roman" w:hAnsi="Verdana" w:cs="Arial"/>
          <w:color w:val="333333"/>
          <w:sz w:val="21"/>
          <w:szCs w:val="21"/>
          <w:shd w:val="clear" w:color="auto" w:fill="FCFDFF"/>
          <w:lang w:val="fr-FR"/>
        </w:rPr>
        <w:t>Je serai sous la terre, et fantôme sans os</w:t>
      </w:r>
      <w:r w:rsidRPr="007F79B5">
        <w:rPr>
          <w:rFonts w:ascii="Verdana" w:eastAsia="Times New Roman" w:hAnsi="Verdana" w:cs="Arial"/>
          <w:color w:val="333333"/>
          <w:sz w:val="21"/>
          <w:szCs w:val="21"/>
          <w:shd w:val="clear" w:color="auto" w:fill="FCFDFF"/>
          <w:lang w:val="fr-FR"/>
        </w:rPr>
        <w:br/>
      </w:r>
      <w:r w:rsidRPr="007F79B5">
        <w:rPr>
          <w:rFonts w:ascii="Verdana" w:eastAsia="Times New Roman" w:hAnsi="Verdana" w:cs="Arial"/>
          <w:color w:val="4169E1"/>
          <w:sz w:val="21"/>
          <w:szCs w:val="21"/>
          <w:shd w:val="clear" w:color="auto" w:fill="FCFDFF"/>
          <w:lang w:val="fr-FR"/>
        </w:rPr>
        <w:t>10</w:t>
      </w:r>
      <w:r w:rsidRPr="007F79B5">
        <w:rPr>
          <w:rFonts w:ascii="Verdana" w:eastAsia="Times New Roman" w:hAnsi="Verdana" w:cs="Arial"/>
          <w:color w:val="333333"/>
          <w:sz w:val="21"/>
          <w:szCs w:val="21"/>
          <w:shd w:val="clear" w:color="auto" w:fill="FCFDFF"/>
          <w:lang w:val="fr-FR"/>
        </w:rPr>
        <w:t xml:space="preserve"> Par les ombres </w:t>
      </w:r>
      <w:proofErr w:type="spellStart"/>
      <w:r w:rsidRPr="007F79B5">
        <w:rPr>
          <w:rFonts w:ascii="Verdana" w:eastAsia="Times New Roman" w:hAnsi="Verdana" w:cs="Arial"/>
          <w:color w:val="333333"/>
          <w:sz w:val="21"/>
          <w:szCs w:val="21"/>
          <w:shd w:val="clear" w:color="auto" w:fill="FCFDFF"/>
          <w:lang w:val="fr-FR"/>
        </w:rPr>
        <w:t>myrteux</w:t>
      </w:r>
      <w:r w:rsidRPr="007F79B5">
        <w:rPr>
          <w:rFonts w:ascii="Verdana" w:eastAsia="Times New Roman" w:hAnsi="Verdana" w:cs="Arial"/>
          <w:color w:val="333333"/>
          <w:sz w:val="17"/>
          <w:szCs w:val="17"/>
          <w:shd w:val="clear" w:color="auto" w:fill="FCFDFF"/>
          <w:vertAlign w:val="superscript"/>
          <w:lang w:val="fr-FR"/>
        </w:rPr>
        <w:t>a</w:t>
      </w:r>
      <w:proofErr w:type="spellEnd"/>
      <w:r w:rsidRPr="007F79B5">
        <w:rPr>
          <w:rFonts w:ascii="Verdana" w:eastAsia="Times New Roman" w:hAnsi="Verdana" w:cs="Arial"/>
          <w:color w:val="333333"/>
          <w:sz w:val="21"/>
          <w:szCs w:val="21"/>
          <w:shd w:val="clear" w:color="auto" w:fill="FCFDFF"/>
          <w:lang w:val="fr-FR"/>
        </w:rPr>
        <w:t xml:space="preserve"> je prendrai mon repos </w:t>
      </w:r>
      <w:proofErr w:type="gramStart"/>
      <w:r w:rsidRPr="007F79B5">
        <w:rPr>
          <w:rFonts w:ascii="Verdana" w:eastAsia="Times New Roman" w:hAnsi="Verdana" w:cs="Arial"/>
          <w:color w:val="333333"/>
          <w:sz w:val="21"/>
          <w:szCs w:val="21"/>
          <w:shd w:val="clear" w:color="auto" w:fill="FCFDFF"/>
          <w:lang w:val="fr-FR"/>
        </w:rPr>
        <w:t>;</w:t>
      </w:r>
      <w:proofErr w:type="gramEnd"/>
      <w:r w:rsidRPr="007F79B5">
        <w:rPr>
          <w:rFonts w:ascii="Verdana" w:eastAsia="Times New Roman" w:hAnsi="Verdana" w:cs="Arial"/>
          <w:color w:val="333333"/>
          <w:sz w:val="21"/>
          <w:szCs w:val="21"/>
          <w:shd w:val="clear" w:color="auto" w:fill="FCFDFF"/>
          <w:lang w:val="fr-FR"/>
        </w:rPr>
        <w:br/>
        <w:t>Vous serez au foyer une vieille accroupie,</w:t>
      </w:r>
    </w:p>
    <w:p w:rsidR="006614FB" w:rsidRPr="007F79B5" w:rsidRDefault="006614FB" w:rsidP="006614FB">
      <w:pPr>
        <w:shd w:val="clear" w:color="auto" w:fill="FFFFFF"/>
        <w:spacing w:before="150" w:after="150" w:line="375" w:lineRule="atLeast"/>
        <w:rPr>
          <w:rFonts w:ascii="Verdana" w:eastAsia="Times New Roman" w:hAnsi="Verdana" w:cs="Arial"/>
          <w:color w:val="333333"/>
          <w:sz w:val="21"/>
          <w:szCs w:val="21"/>
          <w:shd w:val="clear" w:color="auto" w:fill="FCFDFF"/>
          <w:lang w:val="fr-FR"/>
        </w:rPr>
      </w:pPr>
      <w:r w:rsidRPr="007F79B5">
        <w:rPr>
          <w:rFonts w:ascii="Verdana" w:eastAsia="Times New Roman" w:hAnsi="Verdana" w:cs="Arial"/>
          <w:color w:val="333333"/>
          <w:sz w:val="21"/>
          <w:szCs w:val="21"/>
          <w:shd w:val="clear" w:color="auto" w:fill="FCFDFF"/>
          <w:lang w:val="fr-FR"/>
        </w:rPr>
        <w:t>Regrettant mon amour et votre fier dédain.</w:t>
      </w:r>
      <w:r w:rsidRPr="007F79B5">
        <w:rPr>
          <w:rFonts w:ascii="Verdana" w:eastAsia="Times New Roman" w:hAnsi="Verdana" w:cs="Arial"/>
          <w:color w:val="333333"/>
          <w:sz w:val="21"/>
          <w:szCs w:val="21"/>
          <w:shd w:val="clear" w:color="auto" w:fill="FCFDFF"/>
          <w:lang w:val="fr-FR"/>
        </w:rPr>
        <w:br/>
        <w:t xml:space="preserve">Vivez, si m’en croyez, n’attendez à </w:t>
      </w:r>
      <w:proofErr w:type="spellStart"/>
      <w:r w:rsidRPr="007F79B5">
        <w:rPr>
          <w:rFonts w:ascii="Verdana" w:eastAsia="Times New Roman" w:hAnsi="Verdana" w:cs="Arial"/>
          <w:color w:val="333333"/>
          <w:sz w:val="21"/>
          <w:szCs w:val="21"/>
          <w:shd w:val="clear" w:color="auto" w:fill="FCFDFF"/>
          <w:lang w:val="fr-FR"/>
        </w:rPr>
        <w:t>demain</w:t>
      </w:r>
      <w:r w:rsidRPr="007F79B5">
        <w:rPr>
          <w:rFonts w:ascii="Verdana" w:eastAsia="Times New Roman" w:hAnsi="Verdana" w:cs="Arial"/>
          <w:color w:val="333333"/>
          <w:sz w:val="17"/>
          <w:szCs w:val="17"/>
          <w:shd w:val="clear" w:color="auto" w:fill="FCFDFF"/>
          <w:vertAlign w:val="superscript"/>
          <w:lang w:val="fr-FR"/>
        </w:rPr>
        <w:t>b</w:t>
      </w:r>
      <w:proofErr w:type="spellEnd"/>
      <w:r w:rsidRPr="007F79B5">
        <w:rPr>
          <w:rFonts w:ascii="Verdana" w:eastAsia="Times New Roman" w:hAnsi="Verdana" w:cs="Arial"/>
          <w:color w:val="333333"/>
          <w:sz w:val="21"/>
          <w:szCs w:val="21"/>
          <w:shd w:val="clear" w:color="auto" w:fill="FCFDFF"/>
          <w:lang w:val="fr-FR"/>
        </w:rPr>
        <w:t> </w:t>
      </w:r>
      <w:proofErr w:type="gramStart"/>
      <w:r w:rsidRPr="007F79B5">
        <w:rPr>
          <w:rFonts w:ascii="Verdana" w:eastAsia="Times New Roman" w:hAnsi="Verdana" w:cs="Arial"/>
          <w:color w:val="333333"/>
          <w:sz w:val="21"/>
          <w:szCs w:val="21"/>
          <w:shd w:val="clear" w:color="auto" w:fill="FCFDFF"/>
          <w:lang w:val="fr-FR"/>
        </w:rPr>
        <w:t>:</w:t>
      </w:r>
      <w:proofErr w:type="gramEnd"/>
      <w:r w:rsidRPr="007F79B5">
        <w:rPr>
          <w:rFonts w:ascii="Verdana" w:eastAsia="Times New Roman" w:hAnsi="Verdana" w:cs="Arial"/>
          <w:color w:val="333333"/>
          <w:sz w:val="21"/>
          <w:szCs w:val="21"/>
          <w:shd w:val="clear" w:color="auto" w:fill="FCFDFF"/>
          <w:lang w:val="fr-FR"/>
        </w:rPr>
        <w:br/>
      </w:r>
      <w:proofErr w:type="spellStart"/>
      <w:r w:rsidRPr="007F79B5">
        <w:rPr>
          <w:rFonts w:ascii="Verdana" w:eastAsia="Times New Roman" w:hAnsi="Verdana" w:cs="Arial"/>
          <w:color w:val="333333"/>
          <w:sz w:val="21"/>
          <w:szCs w:val="21"/>
          <w:shd w:val="clear" w:color="auto" w:fill="FCFDFF"/>
          <w:lang w:val="fr-FR"/>
        </w:rPr>
        <w:t>Cueilllez</w:t>
      </w:r>
      <w:proofErr w:type="spellEnd"/>
      <w:r w:rsidRPr="007F79B5">
        <w:rPr>
          <w:rFonts w:ascii="Verdana" w:eastAsia="Times New Roman" w:hAnsi="Verdana" w:cs="Arial"/>
          <w:color w:val="333333"/>
          <w:sz w:val="21"/>
          <w:szCs w:val="21"/>
          <w:shd w:val="clear" w:color="auto" w:fill="FCFDFF"/>
          <w:lang w:val="fr-FR"/>
        </w:rPr>
        <w:t xml:space="preserve"> dès aujourd’hui les roses de la </w:t>
      </w:r>
      <w:proofErr w:type="spellStart"/>
      <w:r w:rsidRPr="007F79B5">
        <w:rPr>
          <w:rFonts w:ascii="Verdana" w:eastAsia="Times New Roman" w:hAnsi="Verdana" w:cs="Arial"/>
          <w:color w:val="333333"/>
          <w:sz w:val="21"/>
          <w:szCs w:val="21"/>
          <w:shd w:val="clear" w:color="auto" w:fill="FCFDFF"/>
          <w:lang w:val="fr-FR"/>
        </w:rPr>
        <w:t>vie</w:t>
      </w:r>
      <w:r w:rsidRPr="007F79B5">
        <w:rPr>
          <w:rFonts w:ascii="Verdana" w:eastAsia="Times New Roman" w:hAnsi="Verdana" w:cs="Arial"/>
          <w:color w:val="333333"/>
          <w:sz w:val="17"/>
          <w:szCs w:val="17"/>
          <w:shd w:val="clear" w:color="auto" w:fill="FCFDFF"/>
          <w:vertAlign w:val="superscript"/>
          <w:lang w:val="fr-FR"/>
        </w:rPr>
        <w:t>c</w:t>
      </w:r>
      <w:proofErr w:type="spellEnd"/>
      <w:r w:rsidRPr="007F79B5">
        <w:rPr>
          <w:rFonts w:ascii="Verdana" w:eastAsia="Times New Roman" w:hAnsi="Verdana" w:cs="Arial"/>
          <w:color w:val="333333"/>
          <w:sz w:val="21"/>
          <w:szCs w:val="21"/>
          <w:shd w:val="clear" w:color="auto" w:fill="FCFDFF"/>
          <w:lang w:val="fr-FR"/>
        </w:rPr>
        <w:t>.</w:t>
      </w:r>
    </w:p>
    <w:p w:rsidR="006614FB" w:rsidRPr="006614FB" w:rsidRDefault="006614FB" w:rsidP="006614FB">
      <w:pPr>
        <w:shd w:val="clear" w:color="auto" w:fill="FFFFFF"/>
        <w:spacing w:before="150" w:after="150" w:line="240" w:lineRule="auto"/>
        <w:rPr>
          <w:rFonts w:ascii="Verdana" w:eastAsia="Times New Roman" w:hAnsi="Verdana" w:cs="Arial"/>
          <w:color w:val="333333"/>
          <w:sz w:val="17"/>
          <w:szCs w:val="17"/>
          <w:shd w:val="clear" w:color="auto" w:fill="FCFDFF"/>
        </w:rPr>
      </w:pPr>
      <w:r w:rsidRPr="006614FB">
        <w:rPr>
          <w:rFonts w:ascii="Verdana" w:eastAsia="Times New Roman" w:hAnsi="Verdana" w:cs="Arial"/>
          <w:color w:val="333333"/>
          <w:sz w:val="17"/>
          <w:szCs w:val="17"/>
          <w:shd w:val="clear" w:color="auto" w:fill="FCFDFF"/>
        </w:rPr>
        <w:t>(</w:t>
      </w:r>
      <w:proofErr w:type="spellStart"/>
      <w:r w:rsidRPr="006614FB">
        <w:rPr>
          <w:rFonts w:ascii="Verdana" w:eastAsia="Times New Roman" w:hAnsi="Verdana" w:cs="Arial"/>
          <w:color w:val="333333"/>
          <w:sz w:val="17"/>
          <w:szCs w:val="17"/>
          <w:shd w:val="clear" w:color="auto" w:fill="FCFDFF"/>
        </w:rPr>
        <w:t>Orthographe</w:t>
      </w:r>
      <w:proofErr w:type="spellEnd"/>
      <w:r w:rsidRPr="006614FB">
        <w:rPr>
          <w:rFonts w:ascii="Verdana" w:eastAsia="Times New Roman" w:hAnsi="Verdana" w:cs="Arial"/>
          <w:color w:val="333333"/>
          <w:sz w:val="17"/>
          <w:szCs w:val="17"/>
          <w:shd w:val="clear" w:color="auto" w:fill="FCFDFF"/>
        </w:rPr>
        <w:t xml:space="preserve"> </w:t>
      </w:r>
      <w:proofErr w:type="spellStart"/>
      <w:r w:rsidRPr="006614FB">
        <w:rPr>
          <w:rFonts w:ascii="Verdana" w:eastAsia="Times New Roman" w:hAnsi="Verdana" w:cs="Arial"/>
          <w:color w:val="333333"/>
          <w:sz w:val="17"/>
          <w:szCs w:val="17"/>
          <w:shd w:val="clear" w:color="auto" w:fill="FCFDFF"/>
        </w:rPr>
        <w:t>modernisée</w:t>
      </w:r>
      <w:proofErr w:type="spellEnd"/>
      <w:r w:rsidRPr="006614FB">
        <w:rPr>
          <w:rFonts w:ascii="Verdana" w:eastAsia="Times New Roman" w:hAnsi="Verdana" w:cs="Arial"/>
          <w:color w:val="333333"/>
          <w:sz w:val="17"/>
          <w:szCs w:val="17"/>
          <w:shd w:val="clear" w:color="auto" w:fill="FCFDFF"/>
        </w:rPr>
        <w:t>)</w:t>
      </w:r>
    </w:p>
    <w:p w:rsidR="006614FB" w:rsidRPr="006614FB" w:rsidRDefault="007F79B5" w:rsidP="006614FB">
      <w:pPr>
        <w:shd w:val="clear" w:color="auto" w:fill="FFFFFF"/>
        <w:spacing w:after="0" w:line="420" w:lineRule="atLeast"/>
        <w:rPr>
          <w:rFonts w:ascii="Verdana" w:eastAsia="Times New Roman" w:hAnsi="Verdana" w:cs="Arial"/>
          <w:color w:val="333333"/>
          <w:sz w:val="21"/>
          <w:szCs w:val="21"/>
          <w:shd w:val="clear" w:color="auto" w:fill="FCFDFF"/>
        </w:rPr>
      </w:pPr>
      <w:r>
        <w:rPr>
          <w:rFonts w:ascii="Verdana" w:eastAsia="Times New Roman" w:hAnsi="Verdana" w:cs="Arial"/>
          <w:color w:val="333333"/>
          <w:sz w:val="21"/>
          <w:szCs w:val="21"/>
          <w:shd w:val="clear" w:color="auto" w:fill="FCFDFF"/>
        </w:rPr>
        <w:pict>
          <v:rect id="_x0000_i1025" style="width:0;height:.75pt" o:hrstd="t" o:hrnoshade="t" o:hr="t" fillcolor="#dadada" stroked="f"/>
        </w:pict>
      </w:r>
    </w:p>
    <w:p w:rsidR="006614FB" w:rsidRPr="007F79B5" w:rsidRDefault="006614FB" w:rsidP="006614FB">
      <w:pPr>
        <w:shd w:val="clear" w:color="auto" w:fill="FFFFFF"/>
        <w:spacing w:after="150" w:line="375" w:lineRule="atLeast"/>
        <w:rPr>
          <w:rFonts w:ascii="Verdana" w:eastAsia="Times New Roman" w:hAnsi="Verdana" w:cs="Arial"/>
          <w:color w:val="333333"/>
          <w:sz w:val="21"/>
          <w:szCs w:val="21"/>
          <w:shd w:val="clear" w:color="auto" w:fill="FCFDFF"/>
          <w:lang w:val="fr-FR"/>
        </w:rPr>
      </w:pPr>
      <w:proofErr w:type="gramStart"/>
      <w:r w:rsidRPr="007F79B5">
        <w:rPr>
          <w:rFonts w:ascii="Verdana" w:eastAsia="Times New Roman" w:hAnsi="Verdana" w:cs="Arial"/>
          <w:color w:val="333333"/>
          <w:sz w:val="21"/>
          <w:szCs w:val="21"/>
          <w:shd w:val="clear" w:color="auto" w:fill="FCFDFF"/>
          <w:vertAlign w:val="superscript"/>
          <w:lang w:val="fr-FR"/>
        </w:rPr>
        <w:t>a</w:t>
      </w:r>
      <w:proofErr w:type="gramEnd"/>
      <w:r w:rsidRPr="007F79B5">
        <w:rPr>
          <w:rFonts w:ascii="Verdana" w:eastAsia="Times New Roman" w:hAnsi="Verdana" w:cs="Arial"/>
          <w:color w:val="333333"/>
          <w:sz w:val="21"/>
          <w:szCs w:val="21"/>
          <w:shd w:val="clear" w:color="auto" w:fill="FCFDFF"/>
          <w:lang w:val="fr-FR"/>
        </w:rPr>
        <w:t> Allusions mythologiques. Lire « Les Parques » sur </w:t>
      </w:r>
      <w:hyperlink r:id="rId6" w:tgtFrame="_blank" w:history="1">
        <w:r w:rsidRPr="007F79B5">
          <w:rPr>
            <w:rFonts w:ascii="Verdana" w:eastAsia="Times New Roman" w:hAnsi="Verdana" w:cs="Arial"/>
            <w:color w:val="333333"/>
            <w:sz w:val="21"/>
            <w:szCs w:val="21"/>
            <w:u w:val="single"/>
            <w:lang w:val="fr-FR"/>
          </w:rPr>
          <w:t>Wikipédia</w:t>
        </w:r>
      </w:hyperlink>
      <w:r w:rsidRPr="007F79B5">
        <w:rPr>
          <w:rFonts w:ascii="Verdana" w:eastAsia="Times New Roman" w:hAnsi="Verdana" w:cs="Arial"/>
          <w:color w:val="333333"/>
          <w:sz w:val="21"/>
          <w:szCs w:val="21"/>
          <w:shd w:val="clear" w:color="auto" w:fill="FCFDFF"/>
          <w:lang w:val="fr-FR"/>
        </w:rPr>
        <w:t>.</w:t>
      </w:r>
      <w:r w:rsidRPr="007F79B5">
        <w:rPr>
          <w:rFonts w:ascii="Verdana" w:eastAsia="Times New Roman" w:hAnsi="Verdana" w:cs="Arial"/>
          <w:color w:val="333333"/>
          <w:sz w:val="21"/>
          <w:szCs w:val="21"/>
          <w:shd w:val="clear" w:color="auto" w:fill="FCFDFF"/>
          <w:lang w:val="fr-FR"/>
        </w:rPr>
        <w:br/>
      </w:r>
      <w:hyperlink r:id="rId7" w:history="1">
        <w:r w:rsidRPr="007F79B5">
          <w:rPr>
            <w:rFonts w:ascii="Verdana" w:eastAsia="Times New Roman" w:hAnsi="Verdana" w:cs="Arial"/>
            <w:color w:val="333333"/>
            <w:sz w:val="21"/>
            <w:szCs w:val="21"/>
            <w:u w:val="single"/>
            <w:shd w:val="clear" w:color="auto" w:fill="FCFDFF"/>
            <w:lang w:val="fr-FR"/>
          </w:rPr>
          <w:t>« Ombres myrteux »</w:t>
        </w:r>
      </w:hyperlink>
      <w:r w:rsidRPr="007F79B5">
        <w:rPr>
          <w:rFonts w:ascii="Verdana" w:eastAsia="Times New Roman" w:hAnsi="Verdana" w:cs="Arial"/>
          <w:color w:val="333333"/>
          <w:sz w:val="21"/>
          <w:szCs w:val="21"/>
          <w:shd w:val="clear" w:color="auto" w:fill="FCFDFF"/>
          <w:lang w:val="fr-FR"/>
        </w:rPr>
        <w:t> : dans les enfers, lieu où l’on accueille les couples amoureux.</w:t>
      </w:r>
      <w:r w:rsidRPr="007F79B5">
        <w:rPr>
          <w:rFonts w:ascii="Verdana" w:eastAsia="Times New Roman" w:hAnsi="Verdana" w:cs="Arial"/>
          <w:color w:val="333333"/>
          <w:sz w:val="21"/>
          <w:szCs w:val="21"/>
          <w:shd w:val="clear" w:color="auto" w:fill="FCFDFF"/>
          <w:lang w:val="fr-FR"/>
        </w:rPr>
        <w:br/>
      </w:r>
      <w:proofErr w:type="gramStart"/>
      <w:r w:rsidRPr="007F79B5">
        <w:rPr>
          <w:rFonts w:ascii="Verdana" w:eastAsia="Times New Roman" w:hAnsi="Verdana" w:cs="Arial"/>
          <w:color w:val="333333"/>
          <w:sz w:val="21"/>
          <w:szCs w:val="21"/>
          <w:shd w:val="clear" w:color="auto" w:fill="FCFDFF"/>
          <w:vertAlign w:val="superscript"/>
          <w:lang w:val="fr-FR"/>
        </w:rPr>
        <w:t>b</w:t>
      </w:r>
      <w:proofErr w:type="gramEnd"/>
      <w:r w:rsidRPr="007F79B5">
        <w:rPr>
          <w:rFonts w:ascii="Verdana" w:eastAsia="Times New Roman" w:hAnsi="Verdana" w:cs="Arial"/>
          <w:color w:val="333333"/>
          <w:sz w:val="21"/>
          <w:szCs w:val="21"/>
          <w:shd w:val="clear" w:color="auto" w:fill="FCFDFF"/>
          <w:lang w:val="fr-FR"/>
        </w:rPr>
        <w:t> </w:t>
      </w:r>
      <w:hyperlink r:id="rId8" w:history="1">
        <w:r w:rsidRPr="007F79B5">
          <w:rPr>
            <w:rFonts w:ascii="Verdana" w:eastAsia="Times New Roman" w:hAnsi="Verdana" w:cs="Arial"/>
            <w:color w:val="333333"/>
            <w:sz w:val="21"/>
            <w:szCs w:val="21"/>
            <w:u w:val="single"/>
            <w:shd w:val="clear" w:color="auto" w:fill="FCFDFF"/>
            <w:lang w:val="fr-FR"/>
          </w:rPr>
          <w:t>Lieu commun</w:t>
        </w:r>
      </w:hyperlink>
      <w:r w:rsidRPr="007F79B5">
        <w:rPr>
          <w:rFonts w:ascii="Verdana" w:eastAsia="Times New Roman" w:hAnsi="Verdana" w:cs="Arial"/>
          <w:color w:val="333333"/>
          <w:sz w:val="21"/>
          <w:szCs w:val="21"/>
          <w:shd w:val="clear" w:color="auto" w:fill="FCFDFF"/>
          <w:lang w:val="fr-FR"/>
        </w:rPr>
        <w:t> de la morale épicurienne (Cf. Horace, </w:t>
      </w:r>
      <w:hyperlink r:id="rId9" w:tgtFrame="_blank" w:history="1">
        <w:r w:rsidRPr="007F79B5">
          <w:rPr>
            <w:rFonts w:ascii="Verdana" w:eastAsia="Times New Roman" w:hAnsi="Verdana" w:cs="Arial"/>
            <w:i/>
            <w:iCs/>
            <w:color w:val="333333"/>
            <w:sz w:val="21"/>
            <w:szCs w:val="21"/>
            <w:u w:val="single"/>
            <w:lang w:val="fr-FR"/>
          </w:rPr>
          <w:t>Carpe diem</w:t>
        </w:r>
      </w:hyperlink>
      <w:r w:rsidRPr="007F79B5">
        <w:rPr>
          <w:rFonts w:ascii="Verdana" w:eastAsia="Times New Roman" w:hAnsi="Verdana" w:cs="Arial"/>
          <w:color w:val="333333"/>
          <w:sz w:val="21"/>
          <w:szCs w:val="21"/>
          <w:shd w:val="clear" w:color="auto" w:fill="FCFDFF"/>
          <w:lang w:val="fr-FR"/>
        </w:rPr>
        <w:t>, « cueille le jour »).</w:t>
      </w:r>
      <w:r w:rsidRPr="007F79B5">
        <w:rPr>
          <w:rFonts w:ascii="Verdana" w:eastAsia="Times New Roman" w:hAnsi="Verdana" w:cs="Arial"/>
          <w:color w:val="333333"/>
          <w:sz w:val="21"/>
          <w:szCs w:val="21"/>
          <w:shd w:val="clear" w:color="auto" w:fill="FCFDFF"/>
          <w:lang w:val="fr-FR"/>
        </w:rPr>
        <w:br/>
      </w:r>
      <w:proofErr w:type="gramStart"/>
      <w:r w:rsidRPr="007F79B5">
        <w:rPr>
          <w:rFonts w:ascii="Verdana" w:eastAsia="Times New Roman" w:hAnsi="Verdana" w:cs="Arial"/>
          <w:color w:val="333333"/>
          <w:sz w:val="21"/>
          <w:szCs w:val="21"/>
          <w:shd w:val="clear" w:color="auto" w:fill="FCFDFF"/>
          <w:vertAlign w:val="superscript"/>
          <w:lang w:val="fr-FR"/>
        </w:rPr>
        <w:t>c</w:t>
      </w:r>
      <w:proofErr w:type="gramEnd"/>
      <w:r w:rsidRPr="007F79B5">
        <w:rPr>
          <w:rFonts w:ascii="Verdana" w:eastAsia="Times New Roman" w:hAnsi="Verdana" w:cs="Arial"/>
          <w:color w:val="333333"/>
          <w:sz w:val="21"/>
          <w:szCs w:val="21"/>
          <w:shd w:val="clear" w:color="auto" w:fill="FCFDFF"/>
          <w:lang w:val="fr-FR"/>
        </w:rPr>
        <w:t> </w:t>
      </w:r>
      <w:hyperlink r:id="rId10" w:history="1">
        <w:r w:rsidRPr="007F79B5">
          <w:rPr>
            <w:rFonts w:ascii="Verdana" w:eastAsia="Times New Roman" w:hAnsi="Verdana" w:cs="Arial"/>
            <w:color w:val="333333"/>
            <w:sz w:val="21"/>
            <w:szCs w:val="21"/>
            <w:u w:val="single"/>
            <w:shd w:val="clear" w:color="auto" w:fill="FCFDFF"/>
            <w:lang w:val="fr-FR"/>
          </w:rPr>
          <w:t>Métaphore</w:t>
        </w:r>
      </w:hyperlink>
      <w:r w:rsidRPr="007F79B5">
        <w:rPr>
          <w:rFonts w:ascii="Verdana" w:eastAsia="Times New Roman" w:hAnsi="Verdana" w:cs="Arial"/>
          <w:color w:val="333333"/>
          <w:sz w:val="21"/>
          <w:szCs w:val="21"/>
          <w:shd w:val="clear" w:color="auto" w:fill="FCFDFF"/>
          <w:lang w:val="fr-FR"/>
        </w:rPr>
        <w:t>.</w:t>
      </w:r>
    </w:p>
    <w:p w:rsidR="006614FB" w:rsidRPr="007F79B5" w:rsidRDefault="006614FB" w:rsidP="006614FB">
      <w:pPr>
        <w:shd w:val="clear" w:color="auto" w:fill="FFFFFF"/>
        <w:spacing w:before="225" w:after="225" w:line="240" w:lineRule="auto"/>
        <w:outlineLvl w:val="1"/>
        <w:rPr>
          <w:rFonts w:ascii="Trebuchet MS" w:eastAsia="Times New Roman" w:hAnsi="Trebuchet MS" w:cs="Arial"/>
          <w:color w:val="1476B9"/>
          <w:sz w:val="34"/>
          <w:szCs w:val="34"/>
          <w:shd w:val="clear" w:color="auto" w:fill="FCFDFF"/>
          <w:lang w:val="fr-FR"/>
        </w:rPr>
      </w:pPr>
    </w:p>
    <w:p w:rsidR="006614FB" w:rsidRPr="006614FB" w:rsidRDefault="006614FB" w:rsidP="006614FB">
      <w:pPr>
        <w:shd w:val="clear" w:color="auto" w:fill="FFFFFF"/>
        <w:spacing w:before="225" w:after="225" w:line="240" w:lineRule="auto"/>
        <w:outlineLvl w:val="1"/>
        <w:rPr>
          <w:rFonts w:ascii="Trebuchet MS" w:eastAsia="Times New Roman" w:hAnsi="Trebuchet MS" w:cs="Arial"/>
          <w:color w:val="1476B9"/>
          <w:sz w:val="34"/>
          <w:szCs w:val="34"/>
          <w:shd w:val="clear" w:color="auto" w:fill="FCFDFF"/>
        </w:rPr>
      </w:pPr>
      <w:r w:rsidRPr="006614FB">
        <w:rPr>
          <w:rFonts w:ascii="Trebuchet MS" w:eastAsia="Times New Roman" w:hAnsi="Trebuchet MS" w:cs="Arial"/>
          <w:color w:val="1476B9"/>
          <w:sz w:val="34"/>
          <w:szCs w:val="34"/>
          <w:shd w:val="clear" w:color="auto" w:fill="FCFDFF"/>
        </w:rPr>
        <w:t xml:space="preserve">Pour </w:t>
      </w:r>
      <w:proofErr w:type="spellStart"/>
      <w:r w:rsidRPr="006614FB">
        <w:rPr>
          <w:rFonts w:ascii="Trebuchet MS" w:eastAsia="Times New Roman" w:hAnsi="Trebuchet MS" w:cs="Arial"/>
          <w:color w:val="1476B9"/>
          <w:sz w:val="34"/>
          <w:szCs w:val="34"/>
          <w:shd w:val="clear" w:color="auto" w:fill="FCFDFF"/>
        </w:rPr>
        <w:t>l’étude</w:t>
      </w:r>
      <w:proofErr w:type="spellEnd"/>
      <w:r w:rsidRPr="006614FB">
        <w:rPr>
          <w:rFonts w:ascii="Trebuchet MS" w:eastAsia="Times New Roman" w:hAnsi="Trebuchet MS" w:cs="Arial"/>
          <w:color w:val="1476B9"/>
          <w:sz w:val="34"/>
          <w:szCs w:val="34"/>
          <w:shd w:val="clear" w:color="auto" w:fill="FCFDFF"/>
        </w:rPr>
        <w:t xml:space="preserve"> du </w:t>
      </w:r>
      <w:proofErr w:type="spellStart"/>
      <w:r w:rsidRPr="006614FB">
        <w:rPr>
          <w:rFonts w:ascii="Trebuchet MS" w:eastAsia="Times New Roman" w:hAnsi="Trebuchet MS" w:cs="Arial"/>
          <w:color w:val="1476B9"/>
          <w:sz w:val="34"/>
          <w:szCs w:val="34"/>
          <w:shd w:val="clear" w:color="auto" w:fill="FCFDFF"/>
        </w:rPr>
        <w:t>texte</w:t>
      </w:r>
      <w:proofErr w:type="spellEnd"/>
      <w:r w:rsidRPr="006614FB">
        <w:rPr>
          <w:rFonts w:ascii="Trebuchet MS" w:eastAsia="Times New Roman" w:hAnsi="Trebuchet MS" w:cs="Arial"/>
          <w:color w:val="1476B9"/>
          <w:sz w:val="34"/>
          <w:szCs w:val="34"/>
          <w:shd w:val="clear" w:color="auto" w:fill="FCFDFF"/>
        </w:rPr>
        <w:t>…</w:t>
      </w:r>
    </w:p>
    <w:p w:rsidR="006614FB" w:rsidRPr="007F79B5" w:rsidRDefault="006614FB" w:rsidP="006614FB">
      <w:pPr>
        <w:shd w:val="clear" w:color="auto" w:fill="FFFFFF"/>
        <w:spacing w:after="0" w:line="375" w:lineRule="atLeast"/>
        <w:rPr>
          <w:rFonts w:ascii="Arial" w:eastAsia="Times New Roman" w:hAnsi="Arial" w:cs="Arial"/>
          <w:color w:val="000000"/>
          <w:sz w:val="21"/>
          <w:szCs w:val="21"/>
          <w:shd w:val="clear" w:color="auto" w:fill="FCFDFF"/>
          <w:lang w:val="fr-FR"/>
        </w:rPr>
      </w:pPr>
      <w:r w:rsidRPr="007F79B5">
        <w:rPr>
          <w:rFonts w:ascii="Trebuchet MS" w:eastAsia="Times New Roman" w:hAnsi="Trebuchet MS" w:cs="Arial"/>
          <w:b/>
          <w:bCs/>
          <w:color w:val="000000"/>
          <w:sz w:val="23"/>
          <w:szCs w:val="23"/>
          <w:shd w:val="clear" w:color="auto" w:fill="FCFDFF"/>
          <w:lang w:val="fr-FR"/>
        </w:rPr>
        <w:t>Forme du poème</w:t>
      </w:r>
      <w:r w:rsidRPr="007F79B5">
        <w:rPr>
          <w:rFonts w:ascii="Arial" w:eastAsia="Times New Roman" w:hAnsi="Arial" w:cs="Arial"/>
          <w:color w:val="000000"/>
          <w:sz w:val="21"/>
          <w:szCs w:val="21"/>
          <w:shd w:val="clear" w:color="auto" w:fill="FCFDFF"/>
          <w:lang w:val="fr-FR"/>
        </w:rPr>
        <w:t> : </w:t>
      </w:r>
      <w:hyperlink r:id="rId11" w:history="1">
        <w:r w:rsidRPr="007F79B5">
          <w:rPr>
            <w:rFonts w:ascii="Arial" w:eastAsia="Times New Roman" w:hAnsi="Arial" w:cs="Arial"/>
            <w:color w:val="092EBA"/>
            <w:sz w:val="21"/>
            <w:szCs w:val="21"/>
            <w:u w:val="single"/>
            <w:shd w:val="clear" w:color="auto" w:fill="FCFDFF"/>
            <w:lang w:val="fr-FR"/>
          </w:rPr>
          <w:t>sonnet</w:t>
        </w:r>
      </w:hyperlink>
      <w:r w:rsidRPr="007F79B5">
        <w:rPr>
          <w:rFonts w:ascii="Arial" w:eastAsia="Times New Roman" w:hAnsi="Arial" w:cs="Arial"/>
          <w:color w:val="000000"/>
          <w:sz w:val="21"/>
          <w:szCs w:val="21"/>
          <w:shd w:val="clear" w:color="auto" w:fill="FCFDFF"/>
          <w:lang w:val="fr-FR"/>
        </w:rPr>
        <w:t> / alexandrins. Rimes ABBA / ABBA / CCD / EED.</w:t>
      </w:r>
    </w:p>
    <w:p w:rsidR="006614FB" w:rsidRPr="007F79B5" w:rsidRDefault="006614FB" w:rsidP="006614FB">
      <w:pPr>
        <w:shd w:val="clear" w:color="auto" w:fill="FFFFFF"/>
        <w:spacing w:before="225" w:after="225" w:line="240" w:lineRule="auto"/>
        <w:outlineLvl w:val="2"/>
        <w:rPr>
          <w:rFonts w:ascii="Trebuchet MS" w:eastAsia="Times New Roman" w:hAnsi="Trebuchet MS" w:cs="Arial"/>
          <w:color w:val="7489C8"/>
          <w:sz w:val="32"/>
          <w:szCs w:val="32"/>
          <w:shd w:val="clear" w:color="auto" w:fill="FCFDFF"/>
          <w:lang w:val="fr-FR"/>
        </w:rPr>
      </w:pPr>
    </w:p>
    <w:p w:rsidR="006614FB" w:rsidRPr="007F79B5" w:rsidRDefault="006614FB" w:rsidP="006614FB">
      <w:pPr>
        <w:shd w:val="clear" w:color="auto" w:fill="FFFFFF"/>
        <w:spacing w:before="225" w:after="225" w:line="240" w:lineRule="auto"/>
        <w:outlineLvl w:val="2"/>
        <w:rPr>
          <w:rFonts w:ascii="Trebuchet MS" w:eastAsia="Times New Roman" w:hAnsi="Trebuchet MS" w:cs="Arial"/>
          <w:color w:val="7489C8"/>
          <w:sz w:val="32"/>
          <w:szCs w:val="32"/>
          <w:shd w:val="clear" w:color="auto" w:fill="FCFDFF"/>
          <w:lang w:val="fr-FR"/>
        </w:rPr>
      </w:pPr>
      <w:r w:rsidRPr="007F79B5">
        <w:rPr>
          <w:rFonts w:ascii="Trebuchet MS" w:eastAsia="Times New Roman" w:hAnsi="Trebuchet MS" w:cs="Arial"/>
          <w:color w:val="7489C8"/>
          <w:sz w:val="32"/>
          <w:szCs w:val="32"/>
          <w:shd w:val="clear" w:color="auto" w:fill="FCFDFF"/>
          <w:lang w:val="fr-FR"/>
        </w:rPr>
        <w:lastRenderedPageBreak/>
        <w:t>Un tableau nostalgique et réaliste de la vieillesse</w:t>
      </w:r>
    </w:p>
    <w:p w:rsidR="006614FB" w:rsidRPr="007F79B5" w:rsidRDefault="006614FB" w:rsidP="006614FB">
      <w:pPr>
        <w:shd w:val="clear" w:color="auto" w:fill="FFFFFF"/>
        <w:spacing w:before="150" w:after="150" w:line="375" w:lineRule="atLeast"/>
        <w:rPr>
          <w:rFonts w:ascii="Arial" w:eastAsia="Times New Roman" w:hAnsi="Arial" w:cs="Arial"/>
          <w:color w:val="000000"/>
          <w:sz w:val="21"/>
          <w:szCs w:val="21"/>
          <w:shd w:val="clear" w:color="auto" w:fill="FCFDFF"/>
          <w:lang w:val="fr-FR"/>
        </w:rPr>
      </w:pPr>
      <w:r w:rsidRPr="007F79B5">
        <w:rPr>
          <w:rFonts w:ascii="Arial" w:eastAsia="Times New Roman" w:hAnsi="Arial" w:cs="Arial"/>
          <w:color w:val="000000"/>
          <w:sz w:val="21"/>
          <w:szCs w:val="21"/>
          <w:shd w:val="clear" w:color="auto" w:fill="FCFDFF"/>
          <w:lang w:val="fr-FR"/>
        </w:rPr>
        <w:t>Le poète se projette dans le temps : le premier quatrain est une description de la vie monotone d’une femme âgée. Le poète insiste sur l’âge (« bien vieille ») et les occupations calmes de la femme en question (« dévidant et filant » ; les participes présents créent un rythme lent). L’évocation de la fin de journée (« au soir ») fait penser à la fin de la vie. L’</w:t>
      </w:r>
      <w:proofErr w:type="spellStart"/>
      <w:r w:rsidRPr="007F79B5">
        <w:rPr>
          <w:rFonts w:ascii="Arial" w:eastAsia="Times New Roman" w:hAnsi="Arial" w:cs="Arial"/>
          <w:color w:val="000000"/>
          <w:sz w:val="21"/>
          <w:szCs w:val="21"/>
          <w:shd w:val="clear" w:color="auto" w:fill="FCFDFF"/>
          <w:lang w:val="fr-FR"/>
        </w:rPr>
        <w:t>oppositon</w:t>
      </w:r>
      <w:proofErr w:type="spellEnd"/>
      <w:r w:rsidRPr="007F79B5">
        <w:rPr>
          <w:rFonts w:ascii="Arial" w:eastAsia="Times New Roman" w:hAnsi="Arial" w:cs="Arial"/>
          <w:color w:val="000000"/>
          <w:sz w:val="21"/>
          <w:szCs w:val="21"/>
          <w:shd w:val="clear" w:color="auto" w:fill="FCFDFF"/>
          <w:lang w:val="fr-FR"/>
        </w:rPr>
        <w:t xml:space="preserve"> futur / passé (« serez », « direz » / « célébrait » (la femme était la muse du poète), « j’étais ») souligne la différence entre la beauté (propre à la jeunesse) et la vieillesse.</w:t>
      </w:r>
      <w:r w:rsidRPr="007F79B5">
        <w:rPr>
          <w:rFonts w:ascii="Arial" w:eastAsia="Times New Roman" w:hAnsi="Arial" w:cs="Arial"/>
          <w:color w:val="000000"/>
          <w:sz w:val="21"/>
          <w:szCs w:val="21"/>
          <w:shd w:val="clear" w:color="auto" w:fill="FCFDFF"/>
          <w:lang w:val="fr-FR"/>
        </w:rPr>
        <w:br/>
        <w:t>Le premier tercet et le premier vers du second tercet opposent la mort du poète (champ lexical de la mort : « sous la terre », « fantôme », « sans os » et « repos ») et la vieillesse d’Hélène qui regrettera de ne pas l’avoir aimé (« regrettant […] votre fier dédain »).</w:t>
      </w:r>
    </w:p>
    <w:p w:rsidR="006614FB" w:rsidRPr="007F79B5" w:rsidRDefault="006614FB" w:rsidP="006614FB">
      <w:pPr>
        <w:shd w:val="clear" w:color="auto" w:fill="FFFFFF"/>
        <w:spacing w:before="225" w:after="225" w:line="240" w:lineRule="auto"/>
        <w:outlineLvl w:val="2"/>
        <w:rPr>
          <w:rFonts w:ascii="Trebuchet MS" w:eastAsia="Times New Roman" w:hAnsi="Trebuchet MS" w:cs="Arial"/>
          <w:color w:val="7489C8"/>
          <w:sz w:val="32"/>
          <w:szCs w:val="32"/>
          <w:shd w:val="clear" w:color="auto" w:fill="FCFDFF"/>
          <w:lang w:val="fr-FR"/>
        </w:rPr>
      </w:pPr>
      <w:r w:rsidRPr="007F79B5">
        <w:rPr>
          <w:rFonts w:ascii="Trebuchet MS" w:eastAsia="Times New Roman" w:hAnsi="Trebuchet MS" w:cs="Arial"/>
          <w:color w:val="7489C8"/>
          <w:sz w:val="32"/>
          <w:szCs w:val="32"/>
          <w:shd w:val="clear" w:color="auto" w:fill="FCFDFF"/>
          <w:lang w:val="fr-FR"/>
        </w:rPr>
        <w:t>Une déclaration d’amour particulière</w:t>
      </w:r>
    </w:p>
    <w:p w:rsidR="006614FB" w:rsidRPr="007F79B5" w:rsidRDefault="006614FB" w:rsidP="006614FB">
      <w:pPr>
        <w:shd w:val="clear" w:color="auto" w:fill="FFFFFF"/>
        <w:spacing w:after="0" w:line="375" w:lineRule="atLeast"/>
        <w:rPr>
          <w:rFonts w:ascii="Arial" w:eastAsia="Times New Roman" w:hAnsi="Arial" w:cs="Arial"/>
          <w:color w:val="000000"/>
          <w:sz w:val="21"/>
          <w:szCs w:val="21"/>
          <w:shd w:val="clear" w:color="auto" w:fill="FCFDFF"/>
          <w:lang w:val="fr-FR"/>
        </w:rPr>
      </w:pPr>
      <w:r w:rsidRPr="007F79B5">
        <w:rPr>
          <w:rFonts w:ascii="Arial" w:eastAsia="Times New Roman" w:hAnsi="Arial" w:cs="Arial"/>
          <w:color w:val="000000"/>
          <w:sz w:val="21"/>
          <w:szCs w:val="21"/>
          <w:shd w:val="clear" w:color="auto" w:fill="FCFDFF"/>
          <w:lang w:val="fr-FR"/>
        </w:rPr>
        <w:t>On remarque qu’Hélène, contrairement au poète (qui se nomme ; abondance des </w:t>
      </w:r>
      <w:r w:rsidRPr="007F79B5">
        <w:rPr>
          <w:rFonts w:ascii="Arial" w:eastAsia="Times New Roman" w:hAnsi="Arial" w:cs="Arial"/>
          <w:color w:val="092EBA"/>
          <w:sz w:val="21"/>
          <w:szCs w:val="21"/>
          <w:u w:val="single"/>
          <w:shd w:val="clear" w:color="auto" w:fill="FCFDFF"/>
          <w:lang w:val="fr-FR"/>
        </w:rPr>
        <w:t>pronoms personnels</w:t>
      </w:r>
      <w:r w:rsidRPr="007F79B5">
        <w:rPr>
          <w:rFonts w:ascii="Arial" w:eastAsia="Times New Roman" w:hAnsi="Arial" w:cs="Arial"/>
          <w:color w:val="000000"/>
          <w:sz w:val="21"/>
          <w:szCs w:val="21"/>
          <w:shd w:val="clear" w:color="auto" w:fill="FCFDFF"/>
          <w:lang w:val="fr-FR"/>
        </w:rPr>
        <w:t> de la première personne et des possessifs), n’est jamais citée. Du coup, le poète semble un peu narcissique (il fait même parler sa bien-aimée au vers 4 et évoque sa célébrité au vers 5 : Ronsard est également connu de la servante).</w:t>
      </w:r>
      <w:r w:rsidRPr="007F79B5">
        <w:rPr>
          <w:rFonts w:ascii="Arial" w:eastAsia="Times New Roman" w:hAnsi="Arial" w:cs="Arial"/>
          <w:color w:val="000000"/>
          <w:sz w:val="21"/>
          <w:szCs w:val="21"/>
          <w:shd w:val="clear" w:color="auto" w:fill="FCFDFF"/>
          <w:lang w:val="fr-FR"/>
        </w:rPr>
        <w:br/>
        <w:t>Le poète n’hésite pas à évoquer la vieillesse et la mort de manière cruelle : « assise » (2), « à demi sommeillant » (6), « sous la terre, et fantôme sans os » (9) et surtout « vieille accroupie » (11) qui est nettement plus brutal que « vous serez […] assise auprès du feu » du vers 2.</w:t>
      </w:r>
    </w:p>
    <w:p w:rsidR="006614FB" w:rsidRPr="007F79B5" w:rsidRDefault="006614FB" w:rsidP="006614FB">
      <w:pPr>
        <w:shd w:val="clear" w:color="auto" w:fill="FFFFFF"/>
        <w:spacing w:before="225" w:after="225" w:line="240" w:lineRule="auto"/>
        <w:outlineLvl w:val="2"/>
        <w:rPr>
          <w:rFonts w:ascii="Trebuchet MS" w:eastAsia="Times New Roman" w:hAnsi="Trebuchet MS" w:cs="Arial"/>
          <w:color w:val="7489C8"/>
          <w:sz w:val="32"/>
          <w:szCs w:val="32"/>
          <w:shd w:val="clear" w:color="auto" w:fill="FCFDFF"/>
          <w:lang w:val="fr-FR"/>
        </w:rPr>
      </w:pPr>
      <w:r w:rsidRPr="007F79B5">
        <w:rPr>
          <w:rFonts w:ascii="Trebuchet MS" w:eastAsia="Times New Roman" w:hAnsi="Trebuchet MS" w:cs="Arial"/>
          <w:color w:val="7489C8"/>
          <w:sz w:val="32"/>
          <w:szCs w:val="32"/>
          <w:shd w:val="clear" w:color="auto" w:fill="FCFDFF"/>
          <w:lang w:val="fr-FR"/>
        </w:rPr>
        <w:t xml:space="preserve">L’immortalité poétique : la valeur conjuratoire de l’écriture </w:t>
      </w:r>
      <w:proofErr w:type="gramStart"/>
      <w:r w:rsidRPr="007F79B5">
        <w:rPr>
          <w:rFonts w:ascii="Trebuchet MS" w:eastAsia="Times New Roman" w:hAnsi="Trebuchet MS" w:cs="Arial"/>
          <w:color w:val="7489C8"/>
          <w:sz w:val="32"/>
          <w:szCs w:val="32"/>
          <w:shd w:val="clear" w:color="auto" w:fill="FCFDFF"/>
          <w:lang w:val="fr-FR"/>
        </w:rPr>
        <w:t>poétique</w:t>
      </w:r>
      <w:proofErr w:type="gramEnd"/>
    </w:p>
    <w:p w:rsidR="006614FB" w:rsidRPr="007F79B5" w:rsidRDefault="006614FB" w:rsidP="006614FB">
      <w:pPr>
        <w:shd w:val="clear" w:color="auto" w:fill="FFFFFF"/>
        <w:spacing w:line="375" w:lineRule="atLeast"/>
        <w:rPr>
          <w:rFonts w:ascii="Arial" w:eastAsia="Times New Roman" w:hAnsi="Arial" w:cs="Arial"/>
          <w:color w:val="000000"/>
          <w:sz w:val="21"/>
          <w:szCs w:val="21"/>
          <w:shd w:val="clear" w:color="auto" w:fill="FCFDFF"/>
          <w:lang w:val="fr-FR"/>
        </w:rPr>
      </w:pPr>
      <w:r w:rsidRPr="007F79B5">
        <w:rPr>
          <w:rFonts w:ascii="Arial" w:eastAsia="Times New Roman" w:hAnsi="Arial" w:cs="Arial"/>
          <w:color w:val="000000"/>
          <w:sz w:val="21"/>
          <w:szCs w:val="21"/>
          <w:shd w:val="clear" w:color="auto" w:fill="FCFDFF"/>
          <w:lang w:val="fr-FR"/>
        </w:rPr>
        <w:t>Ce poème peut faire penser à une </w:t>
      </w:r>
      <w:hyperlink r:id="rId12" w:history="1">
        <w:r w:rsidRPr="007F79B5">
          <w:rPr>
            <w:rFonts w:ascii="Arial" w:eastAsia="Times New Roman" w:hAnsi="Arial" w:cs="Arial"/>
            <w:color w:val="092EBA"/>
            <w:sz w:val="21"/>
            <w:szCs w:val="21"/>
            <w:u w:val="single"/>
            <w:shd w:val="clear" w:color="auto" w:fill="FCFDFF"/>
            <w:lang w:val="fr-FR"/>
          </w:rPr>
          <w:t>fable</w:t>
        </w:r>
      </w:hyperlink>
      <w:r w:rsidRPr="007F79B5">
        <w:rPr>
          <w:rFonts w:ascii="Arial" w:eastAsia="Times New Roman" w:hAnsi="Arial" w:cs="Arial"/>
          <w:color w:val="000000"/>
          <w:sz w:val="21"/>
          <w:szCs w:val="21"/>
          <w:shd w:val="clear" w:color="auto" w:fill="FCFDFF"/>
          <w:lang w:val="fr-FR"/>
        </w:rPr>
        <w:t> en raison des allusions à la mythologie et à la présence d’une morale (</w:t>
      </w:r>
      <w:hyperlink r:id="rId13" w:history="1">
        <w:r w:rsidRPr="007F79B5">
          <w:rPr>
            <w:rFonts w:ascii="Arial" w:eastAsia="Times New Roman" w:hAnsi="Arial" w:cs="Arial"/>
            <w:color w:val="092EBA"/>
            <w:sz w:val="21"/>
            <w:szCs w:val="21"/>
            <w:u w:val="single"/>
            <w:shd w:val="clear" w:color="auto" w:fill="FCFDFF"/>
            <w:lang w:val="fr-FR"/>
          </w:rPr>
          <w:t>chute</w:t>
        </w:r>
      </w:hyperlink>
      <w:r w:rsidRPr="007F79B5">
        <w:rPr>
          <w:rFonts w:ascii="Arial" w:eastAsia="Times New Roman" w:hAnsi="Arial" w:cs="Arial"/>
          <w:color w:val="000000"/>
          <w:sz w:val="21"/>
          <w:szCs w:val="21"/>
          <w:shd w:val="clear" w:color="auto" w:fill="FCFDFF"/>
          <w:lang w:val="fr-FR"/>
        </w:rPr>
        <w:t> du sonnet) → valeur didactique du poème.</w:t>
      </w:r>
      <w:r w:rsidRPr="007F79B5">
        <w:rPr>
          <w:rFonts w:ascii="Arial" w:eastAsia="Times New Roman" w:hAnsi="Arial" w:cs="Arial"/>
          <w:color w:val="000000"/>
          <w:sz w:val="21"/>
          <w:szCs w:val="21"/>
          <w:shd w:val="clear" w:color="auto" w:fill="FCFDFF"/>
          <w:lang w:val="fr-FR"/>
        </w:rPr>
        <w:br/>
        <w:t>La moralité est la suivante : pour Hélène, il faut vivre au présent et aimer Ronsard (quand il en est encore temps) afin d’éviter des regrets inutiles plus tard… La morale est énoncée au moyen des impératifs « vivez », « n’attendez » et « cueillez ». L’image du dernier vers rappelle le caractère fragile de la vie et oppose le présent fugitif (« aujourd’hui » / vie) au futur certain (« demain » / mort).</w:t>
      </w:r>
      <w:r w:rsidRPr="007F79B5">
        <w:rPr>
          <w:rFonts w:ascii="Arial" w:eastAsia="Times New Roman" w:hAnsi="Arial" w:cs="Arial"/>
          <w:color w:val="000000"/>
          <w:sz w:val="21"/>
          <w:szCs w:val="21"/>
          <w:shd w:val="clear" w:color="auto" w:fill="FCFDFF"/>
          <w:lang w:val="fr-FR"/>
        </w:rPr>
        <w:br/>
        <w:t>Pour le poète, seule l’écriture poétique permet de garder le souvenir (champ lexical du temps) et d’immortaliser la bien-aimée.</w:t>
      </w:r>
    </w:p>
    <w:p w:rsidR="00EE4F08" w:rsidRPr="007F79B5" w:rsidRDefault="006614FB" w:rsidP="006614FB">
      <w:pPr>
        <w:rPr>
          <w:lang w:val="fr-FR"/>
        </w:rPr>
      </w:pPr>
      <w:r w:rsidRPr="007F79B5">
        <w:rPr>
          <w:rFonts w:ascii="Arial" w:eastAsia="Times New Roman" w:hAnsi="Arial" w:cs="Arial"/>
          <w:color w:val="000000"/>
          <w:sz w:val="21"/>
          <w:szCs w:val="21"/>
          <w:shd w:val="clear" w:color="auto" w:fill="FCFDFF"/>
          <w:lang w:val="fr-FR"/>
        </w:rPr>
        <w:br/>
      </w:r>
      <w:r w:rsidRPr="007F79B5">
        <w:rPr>
          <w:rFonts w:ascii="Arial" w:eastAsia="Times New Roman" w:hAnsi="Arial" w:cs="Arial"/>
          <w:color w:val="000000"/>
          <w:sz w:val="21"/>
          <w:szCs w:val="21"/>
          <w:shd w:val="clear" w:color="auto" w:fill="FCFDFF"/>
          <w:lang w:val="fr-FR"/>
        </w:rPr>
        <w:br/>
      </w:r>
      <w:bookmarkStart w:id="0" w:name="_GoBack"/>
      <w:bookmarkEnd w:id="0"/>
      <w:r w:rsidRPr="007F79B5">
        <w:rPr>
          <w:rFonts w:ascii="Arial" w:eastAsia="Times New Roman" w:hAnsi="Arial" w:cs="Arial"/>
          <w:color w:val="000000"/>
          <w:sz w:val="21"/>
          <w:szCs w:val="21"/>
          <w:shd w:val="clear" w:color="auto" w:fill="FCFDFF"/>
          <w:lang w:val="fr-FR"/>
        </w:rPr>
        <w:t>Lire la suite sur : </w:t>
      </w:r>
      <w:hyperlink r:id="rId14" w:anchor="ixzz1ZjtsdrSM" w:history="1">
        <w:r w:rsidRPr="007F79B5">
          <w:rPr>
            <w:rFonts w:ascii="Arial" w:eastAsia="Times New Roman" w:hAnsi="Arial" w:cs="Arial"/>
            <w:color w:val="003399"/>
            <w:sz w:val="21"/>
            <w:szCs w:val="21"/>
            <w:u w:val="single"/>
            <w:shd w:val="clear" w:color="auto" w:fill="FCFDFF"/>
            <w:lang w:val="fr-FR"/>
          </w:rPr>
          <w:t>http://www.etudes-litteraires.com/ronsard-sonnets-pour-helene.php#ixzz1ZjtsdrSM</w:t>
        </w:r>
      </w:hyperlink>
    </w:p>
    <w:sectPr w:rsidR="00EE4F08" w:rsidRPr="007F79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4FB"/>
    <w:rsid w:val="005E56B4"/>
    <w:rsid w:val="006614FB"/>
    <w:rsid w:val="007F79B5"/>
    <w:rsid w:val="00CE6220"/>
    <w:rsid w:val="00EF3D65"/>
    <w:rsid w:val="00F57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0730930">
      <w:bodyDiv w:val="1"/>
      <w:marLeft w:val="0"/>
      <w:marRight w:val="0"/>
      <w:marTop w:val="0"/>
      <w:marBottom w:val="0"/>
      <w:divBdr>
        <w:top w:val="none" w:sz="0" w:space="0" w:color="auto"/>
        <w:left w:val="none" w:sz="0" w:space="0" w:color="auto"/>
        <w:bottom w:val="none" w:sz="0" w:space="0" w:color="auto"/>
        <w:right w:val="none" w:sz="0" w:space="0" w:color="auto"/>
      </w:divBdr>
      <w:divsChild>
        <w:div w:id="999504506">
          <w:marLeft w:val="0"/>
          <w:marRight w:val="0"/>
          <w:marTop w:val="225"/>
          <w:marBottom w:val="225"/>
          <w:divBdr>
            <w:top w:val="single" w:sz="6" w:space="19" w:color="E9E4DA"/>
            <w:left w:val="single" w:sz="6" w:space="19" w:color="E9E4DA"/>
            <w:bottom w:val="single" w:sz="6" w:space="19" w:color="E9E4DA"/>
            <w:right w:val="single" w:sz="6" w:space="19" w:color="E9E4DA"/>
          </w:divBdr>
          <w:divsChild>
            <w:div w:id="138349033">
              <w:blockQuote w:val="1"/>
              <w:marLeft w:val="0"/>
              <w:marRight w:val="0"/>
              <w:marTop w:val="150"/>
              <w:marBottom w:val="150"/>
              <w:divBdr>
                <w:top w:val="single" w:sz="6" w:space="11" w:color="DBE0E4"/>
                <w:left w:val="single" w:sz="6" w:space="15" w:color="DBE0E4"/>
                <w:bottom w:val="single" w:sz="6" w:space="11" w:color="DBE0E4"/>
                <w:right w:val="single" w:sz="6" w:space="15" w:color="DBE0E4"/>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udes-litteraires.com/figures-de-style/topos.php" TargetMode="External"/><Relationship Id="rId13" Type="http://schemas.openxmlformats.org/officeDocument/2006/relationships/hyperlink" Target="http://www.etudes-litteraires.com/figures-de-style/chute.php" TargetMode="External"/><Relationship Id="rId3" Type="http://schemas.openxmlformats.org/officeDocument/2006/relationships/settings" Target="settings.xml"/><Relationship Id="rId7" Type="http://schemas.openxmlformats.org/officeDocument/2006/relationships/hyperlink" Target="http://www.etudes-litteraires.com/forum/topic1906-ronsard-sonnets-pour-helene-ombres-myrteux.html" TargetMode="External"/><Relationship Id="rId12" Type="http://schemas.openxmlformats.org/officeDocument/2006/relationships/hyperlink" Target="http://www.etudes-litteraires.com/figures-de-style/fable.php"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fr.wikipedia.org/wiki/Parques" TargetMode="External"/><Relationship Id="rId11" Type="http://schemas.openxmlformats.org/officeDocument/2006/relationships/hyperlink" Target="http://www.etudes-litteraires.com/figures-de-style/sonnet.php"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etudes-litteraires.com/figures-de-style/metaphore.php" TargetMode="External"/><Relationship Id="rId4" Type="http://schemas.openxmlformats.org/officeDocument/2006/relationships/webSettings" Target="webSettings.xml"/><Relationship Id="rId9" Type="http://schemas.openxmlformats.org/officeDocument/2006/relationships/hyperlink" Target="http://fr.wikipedia.org/wiki/Carpe_diem" TargetMode="External"/><Relationship Id="rId14" Type="http://schemas.openxmlformats.org/officeDocument/2006/relationships/hyperlink" Target="http://www.etudes-litteraires.com/ronsard-sonnets-pour-helene.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686</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Amity Regional School District</Company>
  <LinksUpToDate>false</LinksUpToDate>
  <CharactersWithSpaces>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Amity</dc:creator>
  <cp:keywords/>
  <dc:description/>
  <cp:lastModifiedBy>youngch</cp:lastModifiedBy>
  <cp:revision>2</cp:revision>
  <cp:lastPrinted>2011-10-05T20:41:00Z</cp:lastPrinted>
  <dcterms:created xsi:type="dcterms:W3CDTF">2011-10-03T17:05:00Z</dcterms:created>
  <dcterms:modified xsi:type="dcterms:W3CDTF">2011-10-05T20:42:00Z</dcterms:modified>
</cp:coreProperties>
</file>